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jc w:val="center"/>
      </w:pPr>
      <w:r>
        <w:rPr>
          <w:rFonts w:ascii="Arial" w:cs="Arial" w:eastAsia="Arial" w:hAnsi="Arial"/>
          <w:b/>
          <w:bCs/>
          <w:color w:val="1e293b"/>
          <w:sz w:val="52"/>
          <w:szCs w:val="52"/>
        </w:rPr>
        <w:t xml:space="preserve">YOUR FULL NAME</w:t>
      </w:r>
    </w:p>
    <w:p>
      <w:pPr>
        <w:spacing w:after="60"/>
        <w:jc w:val="center"/>
      </w:pPr>
      <w:r>
        <w:rPr>
          <w:rFonts w:ascii="Arial" w:cs="Arial" w:eastAsia="Arial" w:hAnsi="Arial"/>
          <w:b/>
          <w:bCs/>
          <w:color w:val="7c3aed"/>
          <w:sz w:val="22"/>
          <w:szCs w:val="22"/>
        </w:rPr>
        <w:t xml:space="preserve">Vice President | General Manager | Senior Director</w:t>
      </w:r>
    </w:p>
    <w:p>
      <w:pPr>
        <w:spacing w:after="40"/>
        <w:jc w:val="center"/>
      </w:pPr>
      <w:r>
        <w:rPr>
          <w:rFonts w:ascii="Arial" w:cs="Arial" w:eastAsia="Arial" w:hAnsi="Arial"/>
          <w:color w:val="64748b"/>
          <w:sz w:val="19"/>
          <w:szCs w:val="19"/>
        </w:rPr>
        <w:t xml:space="preserve">15+ Years | P&amp;L Leadership | Team of 200+ | Revenue Rs 500 Crore+</w:t>
      </w:r>
    </w:p>
    <w:p>
      <w:pPr>
        <w:pBdr>
          <w:bottom w:val="single" w:color="7c3aed" w:sz="6"/>
        </w:pBdr>
        <w:spacing w:after="200"/>
        <w:jc w:val="center"/>
      </w:pPr>
      <w:r>
        <w:rPr>
          <w:rFonts w:ascii="Arial" w:cs="Arial" w:eastAsia="Arial" w:hAnsi="Arial"/>
          <w:color w:val="64748b"/>
          <w:sz w:val="19"/>
          <w:szCs w:val="19"/>
        </w:rPr>
        <w:t xml:space="preserve">email@email.com  |  +91-XXXXXXXXXX  |  City  |  linkedin.com/in/name</w:t>
      </w:r>
    </w:p>
    <w:p>
      <w:pPr>
        <w:pBdr>
          <w:bottom w:val="single" w:color="7c3aed" w:sz="6"/>
        </w:pBdr>
        <w:spacing w:after="80" w:before="200"/>
      </w:pPr>
      <w:r>
        <w:rPr>
          <w:rFonts w:ascii="Arial" w:cs="Arial" w:eastAsia="Arial" w:hAnsi="Arial"/>
          <w:b/>
          <w:bCs/>
          <w:color w:val="7c3aed"/>
          <w:sz w:val="22"/>
          <w:szCs w:val="22"/>
        </w:rPr>
        <w:t xml:space="preserve">EXECUTIVE SUMMARY</w:t>
      </w:r>
    </w:p>
    <w:p>
      <w:pPr>
        <w:spacing w:after="160"/>
      </w:pPr>
      <w:r>
        <w:rPr>
          <w:rFonts w:ascii="Arial" w:cs="Arial" w:eastAsia="Arial" w:hAnsi="Arial"/>
          <w:color w:val="1e293b"/>
          <w:sz w:val="20"/>
          <w:szCs w:val="20"/>
        </w:rPr>
        <w:t xml:space="preserve">Visionary senior leader with 15+ years of progressive experience driving organizational growth, digital transformation, and operational excellence across Fortune 500 and leading Indian conglomerates. Proven track record of scaling businesses from Rs 200 Crore to Rs 1,200 Crore, building diverse leadership pipelines, and delivering consistent shareholder value. Board-level communication, M&amp;A integration, and cross-cultural team leadership experience.</w:t>
      </w:r>
    </w:p>
    <w:p>
      <w:pPr>
        <w:pBdr>
          <w:bottom w:val="single" w:color="7c3aed" w:sz="6"/>
        </w:pBdr>
        <w:spacing w:after="80" w:before="200"/>
      </w:pPr>
      <w:r>
        <w:rPr>
          <w:rFonts w:ascii="Arial" w:cs="Arial" w:eastAsia="Arial" w:hAnsi="Arial"/>
          <w:b/>
          <w:bCs/>
          <w:color w:val="7c3aed"/>
          <w:sz w:val="22"/>
          <w:szCs w:val="22"/>
        </w:rPr>
        <w:t xml:space="preserve">SIGNATURE ACHIEVEMENTS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7c3aed" w:sz="6"/>
              <w:left w:val="none"/>
              <w:bottom w:val="none"/>
              <w:right w:val="none"/>
            </w:tcBorders>
            <w:shd w:fill="F5F3FF" w:val="clear"/>
            <w:tcMar>
              <w:top w:type="dxa" w:w="100"/>
              <w:left w:type="dxa" w:w="60"/>
              <w:bottom w:type="dxa" w:w="100"/>
              <w:right w:type="dxa" w:w="60"/>
            </w:tcMar>
          </w:tcPr>
          <w:p>
            <w:pPr>
              <w:jc w:val="center"/>
            </w:pPr>
            <w:r>
              <w:rPr>
                <w:rFonts w:ascii="Arial" w:cs="Arial" w:eastAsia="Arial" w:hAnsi="Arial"/>
                <w:b/>
                <w:bCs/>
                <w:color w:val="7c3aed"/>
                <w:sz w:val="28"/>
                <w:szCs w:val="28"/>
              </w:rPr>
              <w:t xml:space="preserve">Rs 1,200 Cr</w:t>
            </w:r>
          </w:p>
          <w:p>
            <w:pPr>
              <w:jc w:val="center"/>
            </w:pPr>
            <w:r>
              <w:rPr>
                <w:rFonts w:ascii="Arial" w:cs="Arial" w:eastAsia="Arial" w:hAnsi="Arial"/>
                <w:color w:val="64748b"/>
                <w:sz w:val="17"/>
                <w:szCs w:val="17"/>
              </w:rPr>
              <w:t xml:space="preserve">Revenue Scaled in 5 Years</w:t>
            </w:r>
          </w:p>
        </w:tc>
        <w:tc>
          <w:tcPr>
            <w:tcW w:type="dxa" w:w="2340"/>
            <w:tcBorders>
              <w:top w:val="single" w:color="7c3aed" w:sz="6"/>
              <w:left w:val="none"/>
              <w:bottom w:val="none"/>
              <w:right w:val="none"/>
            </w:tcBorders>
            <w:shd w:fill="F5F3FF" w:val="clear"/>
            <w:tcMar>
              <w:top w:type="dxa" w:w="100"/>
              <w:left w:type="dxa" w:w="60"/>
              <w:bottom w:type="dxa" w:w="100"/>
              <w:right w:type="dxa" w:w="60"/>
            </w:tcMar>
          </w:tcPr>
          <w:p>
            <w:pPr>
              <w:jc w:val="center"/>
            </w:pPr>
            <w:r>
              <w:rPr>
                <w:rFonts w:ascii="Arial" w:cs="Arial" w:eastAsia="Arial" w:hAnsi="Arial"/>
                <w:b/>
                <w:bCs/>
                <w:color w:val="7c3aed"/>
                <w:sz w:val="28"/>
                <w:szCs w:val="28"/>
              </w:rPr>
              <w:t xml:space="preserve">2,500+</w:t>
            </w:r>
          </w:p>
          <w:p>
            <w:pPr>
              <w:jc w:val="center"/>
            </w:pPr>
            <w:r>
              <w:rPr>
                <w:rFonts w:ascii="Arial" w:cs="Arial" w:eastAsia="Arial" w:hAnsi="Arial"/>
                <w:color w:val="64748b"/>
                <w:sz w:val="17"/>
                <w:szCs w:val="17"/>
              </w:rPr>
              <w:t xml:space="preserve">Team Members Led</w:t>
            </w:r>
          </w:p>
        </w:tc>
        <w:tc>
          <w:tcPr>
            <w:tcW w:type="dxa" w:w="2340"/>
            <w:tcBorders>
              <w:top w:val="single" w:color="7c3aed" w:sz="6"/>
              <w:left w:val="none"/>
              <w:bottom w:val="none"/>
              <w:right w:val="none"/>
            </w:tcBorders>
            <w:shd w:fill="F5F3FF" w:val="clear"/>
            <w:tcMar>
              <w:top w:type="dxa" w:w="100"/>
              <w:left w:type="dxa" w:w="60"/>
              <w:bottom w:type="dxa" w:w="100"/>
              <w:right w:type="dxa" w:w="60"/>
            </w:tcMar>
          </w:tcPr>
          <w:p>
            <w:pPr>
              <w:jc w:val="center"/>
            </w:pPr>
            <w:r>
              <w:rPr>
                <w:rFonts w:ascii="Arial" w:cs="Arial" w:eastAsia="Arial" w:hAnsi="Arial"/>
                <w:b/>
                <w:bCs/>
                <w:color w:val="7c3aed"/>
                <w:sz w:val="28"/>
                <w:szCs w:val="28"/>
              </w:rPr>
              <w:t xml:space="preserve">3</w:t>
            </w:r>
          </w:p>
          <w:p>
            <w:pPr>
              <w:jc w:val="center"/>
            </w:pPr>
            <w:r>
              <w:rPr>
                <w:rFonts w:ascii="Arial" w:cs="Arial" w:eastAsia="Arial" w:hAnsi="Arial"/>
                <w:color w:val="64748b"/>
                <w:sz w:val="17"/>
                <w:szCs w:val="17"/>
              </w:rPr>
              <w:t xml:space="preserve">Countries Operated</w:t>
            </w:r>
          </w:p>
        </w:tc>
        <w:tc>
          <w:tcPr>
            <w:tcW w:type="dxa" w:w="2340"/>
            <w:tcBorders>
              <w:top w:val="single" w:color="7c3aed" w:sz="6"/>
              <w:left w:val="none"/>
              <w:bottom w:val="none"/>
              <w:right w:val="none"/>
            </w:tcBorders>
            <w:shd w:fill="F5F3FF" w:val="clear"/>
            <w:tcMar>
              <w:top w:type="dxa" w:w="100"/>
              <w:left w:type="dxa" w:w="60"/>
              <w:bottom w:type="dxa" w:w="100"/>
              <w:right w:type="dxa" w:w="60"/>
            </w:tcMar>
          </w:tcPr>
          <w:p>
            <w:pPr>
              <w:jc w:val="center"/>
            </w:pPr>
            <w:r>
              <w:rPr>
                <w:rFonts w:ascii="Arial" w:cs="Arial" w:eastAsia="Arial" w:hAnsi="Arial"/>
                <w:b/>
                <w:bCs/>
                <w:color w:val="7c3aed"/>
                <w:sz w:val="28"/>
                <w:szCs w:val="28"/>
              </w:rPr>
              <w:t xml:space="preserve">Rs 180 Cr</w:t>
            </w:r>
          </w:p>
          <w:p>
            <w:pPr>
              <w:jc w:val="center"/>
            </w:pPr>
            <w:r>
              <w:rPr>
                <w:rFonts w:ascii="Arial" w:cs="Arial" w:eastAsia="Arial" w:hAnsi="Arial"/>
                <w:color w:val="64748b"/>
                <w:sz w:val="17"/>
                <w:szCs w:val="17"/>
              </w:rPr>
              <w:t xml:space="preserve">Cost Saved via Transformation</w:t>
            </w:r>
          </w:p>
        </w:tc>
      </w:tr>
    </w:tbl>
    <w:p>
      <w:pPr>
        <w:pBdr>
          <w:bottom w:val="single" w:color="7c3aed" w:sz="6"/>
        </w:pBdr>
        <w:spacing w:after="80" w:before="200"/>
      </w:pPr>
      <w:r>
        <w:rPr>
          <w:rFonts w:ascii="Arial" w:cs="Arial" w:eastAsia="Arial" w:hAnsi="Arial"/>
          <w:b/>
          <w:bCs/>
          <w:color w:val="7c3aed"/>
          <w:sz w:val="22"/>
          <w:szCs w:val="22"/>
        </w:rPr>
        <w:t xml:space="preserve">CAREER TIMELINE</w:t>
      </w:r>
    </w:p>
    <w:p>
      <w:pPr>
        <w:spacing w:after="30" w:before="120"/>
      </w:pPr>
      <w:r>
        <w:rPr>
          <w:rFonts w:ascii="Arial" w:cs="Arial" w:eastAsia="Arial" w:hAnsi="Arial"/>
          <w:b/>
          <w:bCs/>
          <w:color w:val="1e293b"/>
          <w:sz w:val="22"/>
          <w:szCs w:val="22"/>
        </w:rPr>
        <w:t xml:space="preserve">Vice President – Business Development &amp; Strategy</w:t>
      </w:r>
      <w:r>
        <w:rPr>
          <w:rFonts w:ascii="Arial" w:cs="Arial" w:eastAsia="Arial" w:hAnsi="Arial"/>
          <w:color w:val="7c3aed"/>
          <w:sz w:val="20"/>
          <w:szCs w:val="20"/>
        </w:rPr>
        <w:t xml:space="preserve">  |  XYZ Conglomerate Ltd., Mumbai</w:t>
      </w:r>
    </w:p>
    <w:p>
      <w:pPr>
        <w:spacing w:after="50"/>
      </w:pPr>
      <w:r>
        <w:rPr>
          <w:rFonts w:ascii="Arial" w:cs="Arial" w:eastAsia="Arial" w:hAnsi="Arial"/>
          <w:i/>
          <w:iCs/>
          <w:color w:val="94a3b8"/>
          <w:sz w:val="18"/>
          <w:szCs w:val="18"/>
        </w:rPr>
        <w:t xml:space="preserve">April 2019 – Present (6 Years)</w:t>
      </w:r>
    </w:p>
    <w:p>
      <w:pPr>
        <w:pStyle w:val="ListParagraph"/>
        <w:numPr>
          <w:ilvl w:val="0"/>
          <w:numId w:val="2"/>
        </w:numPr>
        <w:spacing w:after="40"/>
      </w:pPr>
      <w:r>
        <w:rPr>
          <w:rFonts w:ascii="Arial" w:cs="Arial" w:eastAsia="Arial" w:hAnsi="Arial"/>
          <w:color w:val="1e293b"/>
          <w:sz w:val="20"/>
          <w:szCs w:val="20"/>
        </w:rPr>
        <w:t xml:space="preserve">Define and execute 5-year strategic roadmap for Rs 1,200 Crore division — delivered 22% CAGR growth over 4 years</w:t>
      </w:r>
    </w:p>
    <w:p>
      <w:pPr>
        <w:pStyle w:val="ListParagraph"/>
        <w:numPr>
          <w:ilvl w:val="0"/>
          <w:numId w:val="2"/>
        </w:numPr>
        <w:spacing w:after="40"/>
      </w:pPr>
      <w:r>
        <w:rPr>
          <w:rFonts w:ascii="Arial" w:cs="Arial" w:eastAsia="Arial" w:hAnsi="Arial"/>
          <w:color w:val="1e293b"/>
          <w:sz w:val="20"/>
          <w:szCs w:val="20"/>
        </w:rPr>
        <w:t xml:space="preserve">Led acquisition and integration of 2 companies worth Rs 350 Crore total — achieved EBITDA positive within 18 months</w:t>
      </w:r>
    </w:p>
    <w:p>
      <w:pPr>
        <w:pStyle w:val="ListParagraph"/>
        <w:numPr>
          <w:ilvl w:val="0"/>
          <w:numId w:val="2"/>
        </w:numPr>
        <w:spacing w:after="40"/>
      </w:pPr>
      <w:r>
        <w:rPr>
          <w:rFonts w:ascii="Arial" w:cs="Arial" w:eastAsia="Arial" w:hAnsi="Arial"/>
          <w:color w:val="1e293b"/>
          <w:sz w:val="20"/>
          <w:szCs w:val="20"/>
        </w:rPr>
        <w:t xml:space="preserve">Built and scaled leadership team from 80 to 250+ people across Sales, Operations, Technology, and Finance</w:t>
      </w:r>
    </w:p>
    <w:p>
      <w:pPr>
        <w:pStyle w:val="ListParagraph"/>
        <w:numPr>
          <w:ilvl w:val="0"/>
          <w:numId w:val="2"/>
        </w:numPr>
        <w:spacing w:after="40"/>
      </w:pPr>
      <w:r>
        <w:rPr>
          <w:rFonts w:ascii="Arial" w:cs="Arial" w:eastAsia="Arial" w:hAnsi="Arial"/>
          <w:color w:val="1e293b"/>
          <w:sz w:val="20"/>
          <w:szCs w:val="20"/>
        </w:rPr>
        <w:t xml:space="preserve">Represented company at CII, FICCI forums; secured 3 government project contracts worth Rs 120 Crore</w:t>
      </w:r>
    </w:p>
    <w:p>
      <w:pPr>
        <w:pStyle w:val="ListParagraph"/>
        <w:numPr>
          <w:ilvl w:val="0"/>
          <w:numId w:val="2"/>
        </w:numPr>
        <w:spacing w:after="40"/>
      </w:pPr>
      <w:r>
        <w:rPr>
          <w:rFonts w:ascii="Arial" w:cs="Arial" w:eastAsia="Arial" w:hAnsi="Arial"/>
          <w:color w:val="1e293b"/>
          <w:sz w:val="20"/>
          <w:szCs w:val="20"/>
        </w:rPr>
        <w:t xml:space="preserve">Drove ESG initiatives — company received CII Award for Sustainable Business 2023</w:t>
      </w:r>
    </w:p>
    <w:p>
      <w:pPr>
        <w:spacing w:after="30" w:before="120"/>
      </w:pPr>
      <w:r>
        <w:rPr>
          <w:rFonts w:ascii="Arial" w:cs="Arial" w:eastAsia="Arial" w:hAnsi="Arial"/>
          <w:b/>
          <w:bCs/>
          <w:color w:val="1e293b"/>
          <w:sz w:val="22"/>
          <w:szCs w:val="22"/>
        </w:rPr>
        <w:t xml:space="preserve">General Manager – Operations</w:t>
      </w:r>
      <w:r>
        <w:rPr>
          <w:rFonts w:ascii="Arial" w:cs="Arial" w:eastAsia="Arial" w:hAnsi="Arial"/>
          <w:color w:val="7c3aed"/>
          <w:sz w:val="20"/>
          <w:szCs w:val="20"/>
        </w:rPr>
        <w:t xml:space="preserve">  |  ABC Manufacturing Group, Pune</w:t>
      </w:r>
    </w:p>
    <w:p>
      <w:pPr>
        <w:spacing w:after="50"/>
      </w:pPr>
      <w:r>
        <w:rPr>
          <w:rFonts w:ascii="Arial" w:cs="Arial" w:eastAsia="Arial" w:hAnsi="Arial"/>
          <w:i/>
          <w:iCs/>
          <w:color w:val="94a3b8"/>
          <w:sz w:val="18"/>
          <w:szCs w:val="18"/>
        </w:rPr>
        <w:t xml:space="preserve">January 2015 – March 2019 (4 Years)</w:t>
      </w:r>
    </w:p>
    <w:p>
      <w:pPr>
        <w:pStyle w:val="ListParagraph"/>
        <w:numPr>
          <w:ilvl w:val="0"/>
          <w:numId w:val="2"/>
        </w:numPr>
        <w:spacing w:after="40"/>
      </w:pPr>
      <w:r>
        <w:rPr>
          <w:rFonts w:ascii="Arial" w:cs="Arial" w:eastAsia="Arial" w:hAnsi="Arial"/>
          <w:color w:val="1e293b"/>
          <w:sz w:val="20"/>
          <w:szCs w:val="20"/>
        </w:rPr>
        <w:t xml:space="preserve">P&amp;L ownership for Rs 600 Crore manufacturing business with 1,200 employees across 3 plants</w:t>
      </w:r>
    </w:p>
    <w:p>
      <w:pPr>
        <w:pStyle w:val="ListParagraph"/>
        <w:numPr>
          <w:ilvl w:val="0"/>
          <w:numId w:val="2"/>
        </w:numPr>
        <w:spacing w:after="40"/>
      </w:pPr>
      <w:r>
        <w:rPr>
          <w:rFonts w:ascii="Arial" w:cs="Arial" w:eastAsia="Arial" w:hAnsi="Arial"/>
          <w:color w:val="1e293b"/>
          <w:sz w:val="20"/>
          <w:szCs w:val="20"/>
        </w:rPr>
        <w:t xml:space="preserve">Led ERP implementation (SAP S/4HANA) for entire group — completed 6 months ahead of schedule, Rs 12 Crore under budget</w:t>
      </w:r>
    </w:p>
    <w:p>
      <w:pPr>
        <w:pStyle w:val="ListParagraph"/>
        <w:numPr>
          <w:ilvl w:val="0"/>
          <w:numId w:val="2"/>
        </w:numPr>
        <w:spacing w:after="40"/>
      </w:pPr>
      <w:r>
        <w:rPr>
          <w:rFonts w:ascii="Arial" w:cs="Arial" w:eastAsia="Arial" w:hAnsi="Arial"/>
          <w:color w:val="1e293b"/>
          <w:sz w:val="20"/>
          <w:szCs w:val="20"/>
        </w:rPr>
        <w:t xml:space="preserve">Restructured supply chain — reduced procurement cost by Rs 45 Crore annually, improved on-time delivery from 78% to 95%</w:t>
      </w:r>
    </w:p>
    <w:p>
      <w:pPr>
        <w:spacing w:after="30" w:before="120"/>
      </w:pPr>
      <w:r>
        <w:rPr>
          <w:rFonts w:ascii="Arial" w:cs="Arial" w:eastAsia="Arial" w:hAnsi="Arial"/>
          <w:b/>
          <w:bCs/>
          <w:color w:val="1e293b"/>
          <w:sz w:val="22"/>
          <w:szCs w:val="22"/>
        </w:rPr>
        <w:t xml:space="preserve">Deputy Manager / Manager – Strategy</w:t>
      </w:r>
      <w:r>
        <w:rPr>
          <w:rFonts w:ascii="Arial" w:cs="Arial" w:eastAsia="Arial" w:hAnsi="Arial"/>
          <w:color w:val="7c3aed"/>
          <w:sz w:val="20"/>
          <w:szCs w:val="20"/>
        </w:rPr>
        <w:t xml:space="preserve">  |  MNO Consulting, New Delhi</w:t>
      </w:r>
    </w:p>
    <w:p>
      <w:pPr>
        <w:spacing w:after="50"/>
      </w:pPr>
      <w:r>
        <w:rPr>
          <w:rFonts w:ascii="Arial" w:cs="Arial" w:eastAsia="Arial" w:hAnsi="Arial"/>
          <w:i/>
          <w:iCs/>
          <w:color w:val="94a3b8"/>
          <w:sz w:val="18"/>
          <w:szCs w:val="18"/>
        </w:rPr>
        <w:t xml:space="preserve">August 2010 – December 2014 (4 Years)</w:t>
      </w:r>
    </w:p>
    <w:p>
      <w:pPr>
        <w:pStyle w:val="ListParagraph"/>
        <w:numPr>
          <w:ilvl w:val="0"/>
          <w:numId w:val="2"/>
        </w:numPr>
        <w:spacing w:after="40"/>
      </w:pPr>
      <w:r>
        <w:rPr>
          <w:rFonts w:ascii="Arial" w:cs="Arial" w:eastAsia="Arial" w:hAnsi="Arial"/>
          <w:color w:val="1e293b"/>
          <w:sz w:val="20"/>
          <w:szCs w:val="20"/>
        </w:rPr>
        <w:t xml:space="preserve">Managed consulting engagements for 12 FMCG and retail clients across 5 countries</w:t>
      </w:r>
    </w:p>
    <w:p>
      <w:pPr>
        <w:pStyle w:val="ListParagraph"/>
        <w:numPr>
          <w:ilvl w:val="0"/>
          <w:numId w:val="2"/>
        </w:numPr>
        <w:spacing w:after="40"/>
      </w:pPr>
      <w:r>
        <w:rPr>
          <w:rFonts w:ascii="Arial" w:cs="Arial" w:eastAsia="Arial" w:hAnsi="Arial"/>
          <w:color w:val="1e293b"/>
          <w:sz w:val="20"/>
          <w:szCs w:val="20"/>
        </w:rPr>
        <w:t xml:space="preserve">Delivered market entry strategy for 3 MNCs entering Indian market — all achieved profitability within 2 years</w:t>
      </w:r>
    </w:p>
    <w:p>
      <w:pPr>
        <w:pBdr>
          <w:bottom w:val="single" w:color="7c3aed" w:sz="6"/>
        </w:pBdr>
        <w:spacing w:after="80" w:before="200"/>
      </w:pPr>
      <w:r>
        <w:rPr>
          <w:rFonts w:ascii="Arial" w:cs="Arial" w:eastAsia="Arial" w:hAnsi="Arial"/>
          <w:b/>
          <w:bCs/>
          <w:color w:val="7c3aed"/>
          <w:sz w:val="22"/>
          <w:szCs w:val="22"/>
        </w:rPr>
        <w:t xml:space="preserve">EDUCATION</w:t>
      </w:r>
    </w:p>
    <w:p>
      <w:pPr>
        <w:spacing w:after="40" w:before="80"/>
      </w:pPr>
      <w:r>
        <w:rPr>
          <w:rFonts w:ascii="Arial" w:cs="Arial" w:eastAsia="Arial" w:hAnsi="Arial"/>
          <w:color w:val="1e293b"/>
          <w:sz w:val="20"/>
          <w:szCs w:val="20"/>
        </w:rPr>
        <w:t xml:space="preserve">MBA – Strategy &amp; Finance  |  IIM Ahmedabad / ISB Hyderabad / Top B-School  |  2010</w:t>
      </w:r>
    </w:p>
    <w:p>
      <w:pPr>
        <w:spacing w:after="40"/>
      </w:pPr>
      <w:r>
        <w:rPr>
          <w:rFonts w:ascii="Arial" w:cs="Arial" w:eastAsia="Arial" w:hAnsi="Arial"/>
          <w:color w:val="1e293b"/>
          <w:sz w:val="20"/>
          <w:szCs w:val="20"/>
        </w:rPr>
        <w:t xml:space="preserve">B.Tech – Mechanical Engineering  |  IIT Delhi / NIT  |  2008  |  CGPA: 8.7/10</w:t>
      </w:r>
    </w:p>
    <w:p>
      <w:pPr>
        <w:spacing w:after="80"/>
      </w:pPr>
    </w:p>
    <w:p>
      <w:pPr>
        <w:pStyle w:val="ListParagraph"/>
        <w:numPr>
          <w:ilvl w:val="0"/>
          <w:numId w:val="2"/>
        </w:numPr>
        <w:spacing w:after="40"/>
      </w:pPr>
      <w:r>
        <w:rPr>
          <w:rFonts w:ascii="Arial" w:cs="Arial" w:eastAsia="Arial" w:hAnsi="Arial"/>
          <w:color w:val="1e293b"/>
          <w:sz w:val="20"/>
          <w:szCs w:val="20"/>
        </w:rPr>
        <w:t xml:space="preserve">Board Member – XYZ Industry Association (2022–Present)</w:t>
      </w:r>
    </w:p>
    <w:p>
      <w:pPr>
        <w:pStyle w:val="ListParagraph"/>
        <w:numPr>
          <w:ilvl w:val="0"/>
          <w:numId w:val="2"/>
        </w:numPr>
        <w:spacing w:after="40"/>
      </w:pPr>
      <w:r>
        <w:rPr>
          <w:rFonts w:ascii="Arial" w:cs="Arial" w:eastAsia="Arial" w:hAnsi="Arial"/>
          <w:color w:val="1e293b"/>
          <w:sz w:val="20"/>
          <w:szCs w:val="20"/>
        </w:rPr>
        <w:t xml:space="preserve">CFA Level II Cleared | PMP Certified | Design Thinking – IDEO</w:t>
      </w:r>
    </w:p>
    <w:sectPr>
      <w:pgSz w:w="12240" w:h="15840" w:orient="portrait"/>
      <w:pgMar w:top="900" w:right="1080" w:bottom="9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2026-05-17T10:41:57.932Z</dcterms:created>
  <dcterms:modified xsi:type="dcterms:W3CDTF">2026-05-17T10:41:57.932Z</dcterms:modified>
</cp:coreProperties>
</file>

<file path=docProps/custom.xml><?xml version="1.0" encoding="utf-8"?>
<Properties xmlns="http://schemas.openxmlformats.org/officeDocument/2006/custom-properties" xmlns:vt="http://schemas.openxmlformats.org/officeDocument/2006/docPropsVTypes"/>
</file>